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2D" w:rsidRPr="00832347" w:rsidRDefault="00991C2D" w:rsidP="00991C2D">
      <w:pPr>
        <w:spacing w:after="150" w:line="240" w:lineRule="auto"/>
        <w:ind w:firstLine="315"/>
        <w:jc w:val="center"/>
        <w:rPr>
          <w:rFonts w:ascii="Tahoma" w:eastAsia="Times New Roman" w:hAnsi="Tahoma" w:cs="Tahoma"/>
          <w:b/>
          <w:color w:val="001533"/>
          <w:sz w:val="52"/>
          <w:szCs w:val="52"/>
        </w:rPr>
      </w:pPr>
      <w:r w:rsidRPr="00832347">
        <w:rPr>
          <w:rFonts w:ascii="Tahoma" w:eastAsia="Times New Roman" w:hAnsi="Tahoma" w:cs="Tahoma"/>
          <w:b/>
          <w:color w:val="001533"/>
          <w:sz w:val="52"/>
          <w:szCs w:val="52"/>
        </w:rPr>
        <w:t>Ліцензований обсяг та кількість місць</w:t>
      </w:r>
    </w:p>
    <w:p w:rsidR="00991C2D" w:rsidRDefault="00991C2D" w:rsidP="00991C2D">
      <w:pPr>
        <w:spacing w:after="150" w:line="240" w:lineRule="auto"/>
        <w:ind w:firstLine="315"/>
        <w:jc w:val="both"/>
        <w:rPr>
          <w:rFonts w:ascii="Tahoma" w:eastAsia="Times New Roman" w:hAnsi="Tahoma" w:cs="Tahoma"/>
          <w:b/>
          <w:bCs/>
          <w:color w:val="002B66"/>
          <w:sz w:val="30"/>
          <w:szCs w:val="30"/>
        </w:rPr>
      </w:pPr>
    </w:p>
    <w:p w:rsidR="00991C2D" w:rsidRPr="00DE295C" w:rsidRDefault="00991C2D" w:rsidP="00991C2D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1533"/>
          <w:sz w:val="21"/>
          <w:szCs w:val="21"/>
        </w:rPr>
      </w:pPr>
      <w:r>
        <w:rPr>
          <w:rFonts w:ascii="Tahoma" w:eastAsia="Times New Roman" w:hAnsi="Tahoma" w:cs="Tahoma"/>
          <w:color w:val="001533"/>
          <w:sz w:val="21"/>
          <w:szCs w:val="21"/>
        </w:rPr>
        <w:t>Заклад розрахований на 3</w:t>
      </w:r>
      <w:r w:rsidRPr="00DE295C">
        <w:rPr>
          <w:rFonts w:ascii="Tahoma" w:eastAsia="Times New Roman" w:hAnsi="Tahoma" w:cs="Tahoma"/>
          <w:color w:val="001533"/>
          <w:sz w:val="21"/>
          <w:szCs w:val="21"/>
        </w:rPr>
        <w:t>20 місць.</w:t>
      </w:r>
    </w:p>
    <w:p w:rsidR="00991C2D" w:rsidRPr="00DE295C" w:rsidRDefault="00991C2D" w:rsidP="00991C2D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1533"/>
          <w:sz w:val="21"/>
          <w:szCs w:val="21"/>
        </w:rPr>
      </w:pPr>
      <w:r w:rsidRPr="00DE295C">
        <w:rPr>
          <w:rFonts w:ascii="Tahoma" w:eastAsia="Times New Roman" w:hAnsi="Tahoma" w:cs="Tahoma"/>
          <w:color w:val="001533"/>
          <w:sz w:val="21"/>
          <w:szCs w:val="21"/>
        </w:rPr>
        <w:t> Групи у дошкільному навчальному закладі комплектуються за віковими ознаками, передбачають перебування у них дітей однакового віку або з різницею у віці та з вадами мовлення.</w:t>
      </w:r>
    </w:p>
    <w:p w:rsidR="00991C2D" w:rsidRDefault="00991C2D" w:rsidP="00991C2D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1533"/>
          <w:sz w:val="21"/>
          <w:szCs w:val="21"/>
        </w:rPr>
      </w:pPr>
      <w:r w:rsidRPr="00DE295C">
        <w:rPr>
          <w:rFonts w:ascii="Tahoma" w:eastAsia="Times New Roman" w:hAnsi="Tahoma" w:cs="Tahoma"/>
          <w:color w:val="001533"/>
          <w:sz w:val="21"/>
          <w:szCs w:val="21"/>
        </w:rPr>
        <w:t> У дошкільному навчальному закладі можуть функціонувати групи загального розвитку, спеціальні, санаторні, соціально-пе</w:t>
      </w:r>
      <w:r>
        <w:rPr>
          <w:rFonts w:ascii="Tahoma" w:eastAsia="Times New Roman" w:hAnsi="Tahoma" w:cs="Tahoma"/>
          <w:color w:val="001533"/>
          <w:sz w:val="21"/>
          <w:szCs w:val="21"/>
        </w:rPr>
        <w:t xml:space="preserve">дагогічного патронату, чергові, </w:t>
      </w:r>
      <w:r w:rsidRPr="00DE295C">
        <w:rPr>
          <w:rFonts w:ascii="Tahoma" w:eastAsia="Times New Roman" w:hAnsi="Tahoma" w:cs="Tahoma"/>
          <w:color w:val="001533"/>
          <w:sz w:val="21"/>
          <w:szCs w:val="21"/>
        </w:rPr>
        <w:t>групи з денним, короткотривалим режимом перебування дітей.</w:t>
      </w:r>
    </w:p>
    <w:p w:rsidR="00991C2D" w:rsidRDefault="00991C2D" w:rsidP="00991C2D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1533"/>
          <w:sz w:val="21"/>
          <w:szCs w:val="21"/>
        </w:rPr>
      </w:pPr>
      <w:r>
        <w:rPr>
          <w:rFonts w:ascii="Tahoma" w:eastAsia="Times New Roman" w:hAnsi="Tahoma" w:cs="Tahoma"/>
          <w:color w:val="001533"/>
          <w:sz w:val="21"/>
          <w:szCs w:val="21"/>
        </w:rPr>
        <w:t xml:space="preserve"> У 2017/2018 н.р. функціонують 9 груп загального розвитку, в них 229 дітей.  В закладі працює логопедичний пункт для дітей з вадами мовлення.</w:t>
      </w:r>
    </w:p>
    <w:p w:rsidR="00991C2D" w:rsidRPr="00DE295C" w:rsidRDefault="00991C2D" w:rsidP="00991C2D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1533"/>
          <w:sz w:val="21"/>
          <w:szCs w:val="21"/>
        </w:rPr>
      </w:pPr>
      <w:r>
        <w:rPr>
          <w:rFonts w:ascii="Tahoma" w:eastAsia="Times New Roman" w:hAnsi="Tahoma" w:cs="Tahoma"/>
          <w:color w:val="001533"/>
          <w:sz w:val="21"/>
          <w:szCs w:val="21"/>
        </w:rPr>
        <w:t>Чергова група функціонує з 07.30 до 18.00.</w:t>
      </w:r>
    </w:p>
    <w:p w:rsidR="004625C9" w:rsidRDefault="004625C9"/>
    <w:sectPr w:rsidR="004625C9" w:rsidSect="004E2D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3EC5"/>
    <w:rsid w:val="004625C9"/>
    <w:rsid w:val="004E2DD3"/>
    <w:rsid w:val="00823EC5"/>
    <w:rsid w:val="0099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2018-02-16T06:58:00Z</dcterms:created>
  <dcterms:modified xsi:type="dcterms:W3CDTF">2018-02-16T07:00:00Z</dcterms:modified>
</cp:coreProperties>
</file>